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A3735D">
              <w:rPr>
                <w:b/>
                <w:bCs/>
                <w:strike/>
              </w:rPr>
              <w:t xml:space="preserve">– APPARTEMENT – GROND – GARAGE </w:t>
            </w:r>
            <w:r w:rsidR="00A2648E" w:rsidRPr="00A3735D">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5F677578" w:rsidR="00FF3D62" w:rsidRDefault="00A3735D" w:rsidP="00E800B5">
            <w:r>
              <w:t>1650 Beersel</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313752CC" w:rsidR="00FF3D62" w:rsidRDefault="00A3735D" w:rsidP="00E800B5">
            <w:r>
              <w:t>Kerkveldstraat 72</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2CEF2120" w:rsidR="00BA61DA" w:rsidRDefault="00A3735D" w:rsidP="00E800B5">
            <w:r w:rsidRPr="00A3735D">
              <w:t>23003 BEERSEL 1 AFD/BEERSEL – sectie A – perceelnummer 0342/00W000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31DD"/>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3735D"/>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5615</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2025-07-10T14:37:00Z</dcterms:modified>
</cp:coreProperties>
</file>